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73"/>
      </w:pPr>
      <w:r>
        <w:rPr/>
        <w:t>Аннотация</w:t>
      </w:r>
      <w:r>
        <w:rPr>
          <w:spacing w:val="-15"/>
        </w:rPr>
        <w:t> </w:t>
      </w:r>
      <w:r>
        <w:rPr/>
        <w:t>к</w:t>
      </w:r>
      <w:r>
        <w:rPr>
          <w:spacing w:val="-15"/>
        </w:rPr>
        <w:t> </w:t>
      </w:r>
      <w:r>
        <w:rPr/>
        <w:t>рабочей</w:t>
      </w:r>
      <w:r>
        <w:rPr>
          <w:spacing w:val="-14"/>
        </w:rPr>
        <w:t> </w:t>
      </w:r>
      <w:r>
        <w:rPr/>
        <w:t>программе</w:t>
      </w:r>
      <w:r>
        <w:rPr>
          <w:spacing w:val="-15"/>
        </w:rPr>
        <w:t> </w:t>
      </w:r>
      <w:r>
        <w:rPr/>
        <w:t>внеурочной</w:t>
      </w:r>
      <w:r>
        <w:rPr>
          <w:spacing w:val="-14"/>
        </w:rPr>
        <w:t> </w:t>
      </w:r>
      <w:r>
        <w:rPr>
          <w:spacing w:val="-2"/>
        </w:rPr>
        <w:t>деятельности</w:t>
      </w:r>
    </w:p>
    <w:p>
      <w:pPr>
        <w:pStyle w:val="Title"/>
        <w:ind w:left="1907" w:right="2046"/>
      </w:pPr>
      <w:r>
        <w:rPr/>
        <w:t>«Подготовка</w:t>
      </w:r>
      <w:r>
        <w:rPr>
          <w:spacing w:val="-9"/>
        </w:rPr>
        <w:t> </w:t>
      </w:r>
      <w:r>
        <w:rPr/>
        <w:t>к</w:t>
      </w:r>
      <w:r>
        <w:rPr>
          <w:spacing w:val="-9"/>
        </w:rPr>
        <w:t> </w:t>
      </w:r>
      <w:r>
        <w:rPr/>
        <w:t>сдаче</w:t>
      </w:r>
      <w:r>
        <w:rPr>
          <w:spacing w:val="-9"/>
        </w:rPr>
        <w:t> </w:t>
      </w:r>
      <w:r>
        <w:rPr/>
        <w:t>комплекса</w:t>
      </w:r>
      <w:r>
        <w:rPr>
          <w:spacing w:val="-8"/>
        </w:rPr>
        <w:t> </w:t>
      </w:r>
      <w:r>
        <w:rPr/>
        <w:t>ГТО» 5-9 класс</w:t>
      </w:r>
    </w:p>
    <w:p>
      <w:pPr>
        <w:pStyle w:val="BodyText"/>
        <w:spacing w:line="315" w:lineRule="exact"/>
        <w:ind w:left="1" w:right="143"/>
        <w:jc w:val="center"/>
      </w:pPr>
      <w:r>
        <w:rPr/>
        <w:t>Данная</w:t>
      </w:r>
      <w:r>
        <w:rPr>
          <w:spacing w:val="72"/>
        </w:rPr>
        <w:t> </w:t>
      </w:r>
      <w:r>
        <w:rPr/>
        <w:t>рабочая</w:t>
      </w:r>
      <w:r>
        <w:rPr>
          <w:spacing w:val="74"/>
        </w:rPr>
        <w:t> </w:t>
      </w:r>
      <w:r>
        <w:rPr/>
        <w:t>программа</w:t>
      </w:r>
      <w:r>
        <w:rPr>
          <w:spacing w:val="74"/>
        </w:rPr>
        <w:t> </w:t>
      </w:r>
      <w:r>
        <w:rPr/>
        <w:t>разработана</w:t>
      </w:r>
      <w:r>
        <w:rPr>
          <w:spacing w:val="76"/>
        </w:rPr>
        <w:t> </w:t>
      </w:r>
      <w:r>
        <w:rPr/>
        <w:t>на</w:t>
      </w:r>
      <w:r>
        <w:rPr>
          <w:spacing w:val="74"/>
        </w:rPr>
        <w:t> </w:t>
      </w:r>
      <w:r>
        <w:rPr/>
        <w:t>основе</w:t>
      </w:r>
      <w:r>
        <w:rPr>
          <w:spacing w:val="75"/>
        </w:rPr>
        <w:t> </w:t>
      </w:r>
      <w:r>
        <w:rPr/>
        <w:t>примерной</w:t>
      </w:r>
      <w:r>
        <w:rPr>
          <w:spacing w:val="77"/>
        </w:rPr>
        <w:t> </w:t>
      </w:r>
      <w:r>
        <w:rPr>
          <w:spacing w:val="-2"/>
        </w:rPr>
        <w:t>программы</w:t>
      </w:r>
    </w:p>
    <w:p>
      <w:pPr>
        <w:pStyle w:val="BodyText"/>
        <w:spacing w:before="2"/>
        <w:ind w:right="135"/>
      </w:pPr>
      <w:r>
        <w:rPr/>
        <w:t>«Внеурочная деятельность. Подготовка к сдаче комплекса ГТО»; учебное пособие для общеобразовательных организаций/ В.С. Кузнецов, Г.А. Колодницкий. – М., Просвещение, 2016, в соответствии с Федеральным государственным образовательным стандартом основного общего образования, Положением о Всероссийским физкультурно-спортивном комплексе</w:t>
      </w:r>
      <w:r>
        <w:rPr>
          <w:spacing w:val="-3"/>
        </w:rPr>
        <w:t> </w:t>
      </w:r>
      <w:r>
        <w:rPr/>
        <w:t>«Готов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труду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обороне».</w:t>
      </w:r>
      <w:r>
        <w:rPr>
          <w:spacing w:val="-4"/>
        </w:rPr>
        <w:t> </w:t>
      </w:r>
      <w:r>
        <w:rPr/>
        <w:t>При</w:t>
      </w:r>
      <w:r>
        <w:rPr>
          <w:spacing w:val="-3"/>
        </w:rPr>
        <w:t> </w:t>
      </w:r>
      <w:r>
        <w:rPr/>
        <w:t>создании</w:t>
      </w:r>
      <w:r>
        <w:rPr>
          <w:spacing w:val="-3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самовоспитания, саморазвития и самореализации.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321" w:lineRule="exact" w:before="0" w:after="0"/>
        <w:ind w:left="709" w:right="0" w:hanging="707"/>
        <w:jc w:val="both"/>
        <w:rPr>
          <w:b/>
          <w:i/>
          <w:sz w:val="28"/>
        </w:rPr>
      </w:pPr>
      <w:r>
        <w:rPr>
          <w:sz w:val="28"/>
        </w:rPr>
        <w:t>Программа</w:t>
      </w:r>
      <w:r>
        <w:rPr>
          <w:spacing w:val="-10"/>
          <w:sz w:val="28"/>
        </w:rPr>
        <w:t> </w:t>
      </w:r>
      <w:r>
        <w:rPr>
          <w:sz w:val="28"/>
        </w:rPr>
        <w:t>предусматривает</w:t>
      </w:r>
      <w:r>
        <w:rPr>
          <w:spacing w:val="-8"/>
          <w:sz w:val="28"/>
        </w:rPr>
        <w:t> </w:t>
      </w:r>
      <w:r>
        <w:rPr>
          <w:sz w:val="28"/>
        </w:rPr>
        <w:t>ориентацию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следующие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ц</w:t>
      </w:r>
      <w:r>
        <w:rPr>
          <w:b/>
          <w:i/>
          <w:spacing w:val="-2"/>
          <w:sz w:val="28"/>
        </w:rPr>
        <w:t>ели: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2" w:right="143" w:firstLine="0"/>
        <w:jc w:val="both"/>
        <w:rPr>
          <w:sz w:val="28"/>
        </w:rPr>
      </w:pPr>
      <w:r>
        <w:rPr>
          <w:sz w:val="28"/>
        </w:rPr>
        <w:t>внедрение комплекса ГТО в систему физического воспитания </w:t>
      </w:r>
      <w:r>
        <w:rPr>
          <w:spacing w:val="-2"/>
          <w:sz w:val="28"/>
        </w:rPr>
        <w:t>школьников;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1" w:after="0"/>
        <w:ind w:left="2" w:right="146" w:firstLine="0"/>
        <w:jc w:val="both"/>
        <w:rPr>
          <w:sz w:val="28"/>
        </w:rPr>
      </w:pPr>
      <w:r>
        <w:rPr>
          <w:sz w:val="28"/>
        </w:rPr>
        <w:t>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гражданственности.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0" w:after="0"/>
        <w:ind w:left="2" w:right="144" w:firstLine="0"/>
        <w:jc w:val="both"/>
        <w:rPr>
          <w:b/>
          <w:i/>
          <w:sz w:val="28"/>
        </w:rPr>
      </w:pPr>
      <w:r>
        <w:rPr>
          <w:sz w:val="28"/>
        </w:rPr>
        <w:t>В процессе реализации программы предполагается решение</w:t>
      </w:r>
      <w:r>
        <w:rPr>
          <w:spacing w:val="40"/>
          <w:sz w:val="28"/>
        </w:rPr>
        <w:t> </w:t>
      </w:r>
      <w:r>
        <w:rPr>
          <w:sz w:val="28"/>
        </w:rPr>
        <w:t>следующих </w:t>
      </w:r>
      <w:r>
        <w:rPr>
          <w:b/>
          <w:i/>
          <w:sz w:val="28"/>
        </w:rPr>
        <w:t>задач: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2" w:lineRule="auto" w:before="0" w:after="0"/>
        <w:ind w:left="2" w:right="137" w:firstLine="0"/>
        <w:jc w:val="both"/>
        <w:rPr>
          <w:sz w:val="28"/>
        </w:rPr>
      </w:pPr>
      <w:r>
        <w:rPr>
          <w:sz w:val="28"/>
        </w:rPr>
        <w:t>создание положительного отношения школьников к комплексу ГТО, мотивирование к участию в спортивно-оздоровительной деятельности;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2" w:right="145" w:firstLine="0"/>
        <w:jc w:val="both"/>
        <w:rPr>
          <w:sz w:val="28"/>
        </w:rPr>
      </w:pPr>
      <w:r>
        <w:rPr>
          <w:sz w:val="28"/>
        </w:rPr>
        <w:t>углубление знаний, расширение и закрепление арсенала двигательных умений и навыков, приобретенных на уроках физической культуры;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2" w:right="137" w:firstLine="0"/>
        <w:jc w:val="both"/>
        <w:rPr>
          <w:sz w:val="28"/>
        </w:rPr>
      </w:pPr>
      <w:r>
        <w:rPr>
          <w:sz w:val="28"/>
        </w:rPr>
        <w:t>развитие основных физических способностей (качеств) и повышение функциональных возможностей организма;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2" w:right="143" w:firstLine="0"/>
        <w:jc w:val="both"/>
        <w:rPr>
          <w:sz w:val="28"/>
        </w:rPr>
      </w:pPr>
      <w:r>
        <w:rPr>
          <w:sz w:val="28"/>
        </w:rPr>
        <w:t>обогащение двигательного опыта учащихся физическими упражнениями с общеразвивающей и прикладной направленностью, техническими действиями видов испытаний (тестов) комплекса ГТО;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2" w:right="138" w:firstLine="0"/>
        <w:jc w:val="both"/>
        <w:rPr>
          <w:sz w:val="28"/>
        </w:rPr>
      </w:pPr>
      <w:r>
        <w:rPr>
          <w:sz w:val="28"/>
        </w:rPr>
        <w:t>формирование умений максимально проявлять физические</w:t>
      </w:r>
      <w:r>
        <w:rPr>
          <w:spacing w:val="40"/>
          <w:sz w:val="28"/>
        </w:rPr>
        <w:t> </w:t>
      </w:r>
      <w:r>
        <w:rPr>
          <w:sz w:val="28"/>
        </w:rPr>
        <w:t>способности при выполнении видов испытаний (тестов) комплекса ГТО.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321" w:lineRule="exact" w:before="0" w:after="0"/>
        <w:ind w:left="709" w:right="0" w:hanging="707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-10"/>
          <w:sz w:val="28"/>
        </w:rPr>
        <w:t> </w:t>
      </w:r>
      <w:r>
        <w:rPr>
          <w:sz w:val="28"/>
        </w:rPr>
        <w:t>учитывает</w:t>
      </w:r>
      <w:r>
        <w:rPr>
          <w:spacing w:val="-8"/>
          <w:sz w:val="28"/>
        </w:rPr>
        <w:t> </w:t>
      </w:r>
      <w:r>
        <w:rPr>
          <w:sz w:val="28"/>
        </w:rPr>
        <w:t>следующие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принципы: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2" w:right="140" w:firstLine="0"/>
        <w:jc w:val="both"/>
        <w:rPr>
          <w:sz w:val="28"/>
        </w:rPr>
      </w:pPr>
      <w:r>
        <w:rPr>
          <w:i/>
          <w:sz w:val="28"/>
        </w:rPr>
        <w:t>принцип комплектности, </w:t>
      </w:r>
      <w:r>
        <w:rPr>
          <w:sz w:val="28"/>
        </w:rPr>
        <w:t>предусматривающий тесную взаимосвязь</w:t>
      </w:r>
      <w:r>
        <w:rPr>
          <w:spacing w:val="40"/>
          <w:sz w:val="28"/>
        </w:rPr>
        <w:t> </w:t>
      </w:r>
      <w:r>
        <w:rPr>
          <w:sz w:val="28"/>
        </w:rPr>
        <w:t>всех сторон учебно-тренировочного процесса (физической, технической, психологической и теоретической подготовки, воспитательной работы, педагогического и медицинского контроля);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2" w:right="135" w:firstLine="0"/>
        <w:jc w:val="both"/>
        <w:rPr>
          <w:sz w:val="28"/>
        </w:rPr>
      </w:pPr>
      <w:r>
        <w:rPr>
          <w:i/>
          <w:sz w:val="28"/>
        </w:rPr>
        <w:t>принцип преемственности, </w:t>
      </w:r>
      <w:r>
        <w:rPr>
          <w:sz w:val="28"/>
        </w:rPr>
        <w:t>определяющий последовательность изложения программного материала и соответствие его требованиям комплекса ГТО, чтобы обеспечить в учебно-тренировочном процессе преемственность задач, средств и методов подготовки, объёмов тренировочных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соревновательных</w:t>
      </w:r>
      <w:r>
        <w:rPr>
          <w:spacing w:val="-4"/>
          <w:sz w:val="28"/>
        </w:rPr>
        <w:t> </w:t>
      </w:r>
      <w:r>
        <w:rPr>
          <w:sz w:val="28"/>
        </w:rPr>
        <w:t>нагрузок,</w:t>
      </w:r>
      <w:r>
        <w:rPr>
          <w:spacing w:val="-5"/>
          <w:sz w:val="28"/>
        </w:rPr>
        <w:t> </w:t>
      </w:r>
      <w:r>
        <w:rPr>
          <w:sz w:val="28"/>
        </w:rPr>
        <w:t>рост</w:t>
      </w:r>
      <w:r>
        <w:rPr>
          <w:spacing w:val="-4"/>
          <w:sz w:val="28"/>
        </w:rPr>
        <w:t> </w:t>
      </w:r>
      <w:r>
        <w:rPr>
          <w:sz w:val="28"/>
        </w:rPr>
        <w:t>показателей</w:t>
      </w:r>
      <w:r>
        <w:rPr>
          <w:spacing w:val="-4"/>
          <w:sz w:val="28"/>
        </w:rPr>
        <w:t> </w:t>
      </w:r>
      <w:r>
        <w:rPr>
          <w:sz w:val="28"/>
        </w:rPr>
        <w:t>физической</w:t>
      </w:r>
      <w:r>
        <w:rPr>
          <w:spacing w:val="-4"/>
          <w:sz w:val="28"/>
        </w:rPr>
        <w:t> </w:t>
      </w:r>
      <w:r>
        <w:rPr>
          <w:sz w:val="28"/>
        </w:rPr>
        <w:t>и технической подготовленности;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040" w:bottom="280" w:left="1700" w:right="708"/>
        </w:sectPr>
      </w:pP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67" w:after="0"/>
        <w:ind w:left="2" w:right="139" w:firstLine="0"/>
        <w:jc w:val="both"/>
        <w:rPr>
          <w:sz w:val="28"/>
        </w:rPr>
      </w:pPr>
      <w:r>
        <w:rPr>
          <w:i/>
          <w:sz w:val="28"/>
        </w:rPr>
        <w:t>принцип вариативности, </w:t>
      </w:r>
      <w:r>
        <w:rPr>
          <w:sz w:val="28"/>
        </w:rPr>
        <w:t>предусматривающий в зависимости от индивидуальных особенностей учащегося,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" w:after="0"/>
        <w:ind w:left="2" w:right="138" w:firstLine="0"/>
        <w:jc w:val="both"/>
        <w:rPr>
          <w:sz w:val="28"/>
        </w:rPr>
      </w:pPr>
      <w:r>
        <w:rPr>
          <w:sz w:val="28"/>
        </w:rPr>
        <w:t>Программа ориентирована на возрастные группы школьников согласно Положению</w:t>
      </w:r>
      <w:r>
        <w:rPr>
          <w:spacing w:val="28"/>
          <w:sz w:val="28"/>
        </w:rPr>
        <w:t>  </w:t>
      </w:r>
      <w:r>
        <w:rPr>
          <w:sz w:val="28"/>
        </w:rPr>
        <w:t>о</w:t>
      </w:r>
      <w:r>
        <w:rPr>
          <w:spacing w:val="28"/>
          <w:sz w:val="28"/>
        </w:rPr>
        <w:t>  </w:t>
      </w:r>
      <w:r>
        <w:rPr>
          <w:sz w:val="28"/>
        </w:rPr>
        <w:t>Всероссийском</w:t>
      </w:r>
      <w:r>
        <w:rPr>
          <w:spacing w:val="27"/>
          <w:sz w:val="28"/>
        </w:rPr>
        <w:t>  </w:t>
      </w:r>
      <w:r>
        <w:rPr>
          <w:sz w:val="28"/>
        </w:rPr>
        <w:t>физкультурно-оздоровительном</w:t>
      </w:r>
      <w:r>
        <w:rPr>
          <w:spacing w:val="29"/>
          <w:sz w:val="28"/>
        </w:rPr>
        <w:t>  </w:t>
      </w:r>
      <w:r>
        <w:rPr>
          <w:spacing w:val="-2"/>
          <w:sz w:val="28"/>
        </w:rPr>
        <w:t>комплексе</w:t>
      </w:r>
    </w:p>
    <w:p>
      <w:pPr>
        <w:pStyle w:val="BodyText"/>
        <w:spacing w:before="2"/>
        <w:ind w:right="136"/>
      </w:pPr>
      <w:r>
        <w:rPr/>
        <w:t>«Готов к труду и обороне» (III ступень - возрастная группа 11-12 лет (5-6 классы), IV ступень – возрастная группа 13-15 лет (7-9 классы)), рассчитана на 5 лет и имеет общий объем 170 часов.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321" w:lineRule="exact" w:before="0" w:after="0"/>
        <w:ind w:left="709" w:right="0" w:hanging="707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-3"/>
          <w:sz w:val="28"/>
        </w:rPr>
        <w:t> </w:t>
      </w:r>
      <w:r>
        <w:rPr>
          <w:sz w:val="28"/>
        </w:rPr>
        <w:t>занятий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-5"/>
          <w:sz w:val="28"/>
        </w:rPr>
        <w:t> </w:t>
      </w:r>
      <w:r>
        <w:rPr>
          <w:sz w:val="28"/>
        </w:rPr>
        <w:t>час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</w:t>
      </w:r>
      <w:r>
        <w:rPr>
          <w:spacing w:val="-4"/>
          <w:sz w:val="28"/>
        </w:rPr>
        <w:t> </w:t>
      </w:r>
      <w:r>
        <w:rPr>
          <w:spacing w:val="-10"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0" w:after="0"/>
        <w:ind w:left="2" w:right="135" w:firstLine="0"/>
        <w:jc w:val="both"/>
        <w:rPr>
          <w:sz w:val="28"/>
        </w:rPr>
      </w:pPr>
      <w:r>
        <w:rPr>
          <w:sz w:val="28"/>
        </w:rPr>
        <w:t>К выполнению нормативов комплекса ГТО допускаются школьники, относящиеся к основной группе здоровья, на основании результатов медицинского</w:t>
      </w:r>
      <w:r>
        <w:rPr>
          <w:spacing w:val="-1"/>
          <w:sz w:val="28"/>
        </w:rPr>
        <w:t> </w:t>
      </w:r>
      <w:r>
        <w:rPr>
          <w:sz w:val="28"/>
        </w:rPr>
        <w:t>осмотра. Школьники,</w:t>
      </w:r>
      <w:r>
        <w:rPr>
          <w:spacing w:val="-2"/>
          <w:sz w:val="28"/>
        </w:rPr>
        <w:t> </w:t>
      </w:r>
      <w:r>
        <w:rPr>
          <w:sz w:val="28"/>
        </w:rPr>
        <w:t>относящиеся к</w:t>
      </w:r>
      <w:r>
        <w:rPr>
          <w:spacing w:val="-1"/>
          <w:sz w:val="28"/>
        </w:rPr>
        <w:t> </w:t>
      </w:r>
      <w:r>
        <w:rPr>
          <w:sz w:val="28"/>
        </w:rPr>
        <w:t>подготовительной группе здоровья, могут участвовать в сдаче норм и требований комплекса ГТО избирательно, в соответствии с ограничениями по состоянию здоровья, на основании справки терапевта, в которой указываются противопоказания к тому или иному виду двигательных действий. К особой группе относятся школьники специальной медицинской группы. Их участие в сдаче норм ГТО ограничивается физическими упражнениями малой интенсивности, основной акцент делается на разделы знаний и слагаемые здорового образа жизни.</w:t>
      </w:r>
    </w:p>
    <w:sectPr>
      <w:pgSz w:w="11910" w:h="16840"/>
      <w:pgMar w:top="1040" w:bottom="280" w:left="170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" w:hanging="70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"/>
      <w:ind w:right="143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dc:title>Аннотация к рабочей программе внеурочной деятельности «Азбука здоровья»</dc:title>
  <dcterms:created xsi:type="dcterms:W3CDTF">2025-04-10T17:28:54Z</dcterms:created>
  <dcterms:modified xsi:type="dcterms:W3CDTF">2025-04-10T17:28:54Z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2025-04-10T00:00:00Z</vt:filetime>
  </property>
  <property fmtid="{D5CDD505-2E9C-101B-9397-08002B2CF9AE}" pid="5" name="Producer">
    <vt:lpwstr>www.ilovepdf.com</vt:lpwstr>
  </property>
</Properties>
</file>